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75" w:line="480" w:lineRule="exact"/>
        <w:ind w:left="504" w:leftChars="240" w:right="504" w:rightChars="24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50" w:after="75" w:line="480" w:lineRule="exact"/>
        <w:ind w:left="504" w:leftChars="240" w:right="504" w:rightChars="24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50" w:after="75" w:line="480" w:lineRule="exact"/>
        <w:ind w:left="504" w:leftChars="240" w:right="504" w:rightChars="240"/>
        <w:jc w:val="righ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粤建检协〔2018〕146号</w:t>
      </w:r>
    </w:p>
    <w:p>
      <w:pPr>
        <w:spacing w:line="520" w:lineRule="exact"/>
        <w:ind w:left="240" w:right="240"/>
        <w:jc w:val="center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ind w:left="240" w:right="240"/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关于第三期常用建筑材料培训班分为两批次进行培训的通知</w:t>
      </w:r>
    </w:p>
    <w:p>
      <w:pPr>
        <w:widowControl/>
        <w:spacing w:before="150" w:after="75" w:line="520" w:lineRule="exact"/>
        <w:ind w:left="240" w:right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由于第三期常用建筑材料培训班报名人数较多，为保证教学质量，</w:t>
      </w:r>
      <w:r>
        <w:rPr>
          <w:rFonts w:hint="eastAsia" w:ascii="仿宋_GB2312" w:eastAsia="仿宋_GB2312"/>
          <w:color w:val="222222"/>
          <w:sz w:val="32"/>
          <w:szCs w:val="32"/>
        </w:rPr>
        <w:t>已报名参加第三期常用建筑材料培训班的人员，</w:t>
      </w:r>
      <w:r>
        <w:rPr>
          <w:rFonts w:hint="eastAsia" w:ascii="仿宋" w:hAnsi="仿宋" w:eastAsia="仿宋"/>
          <w:sz w:val="32"/>
          <w:szCs w:val="32"/>
        </w:rPr>
        <w:t>分为两批次进行培训。1、学号段001－5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0号学员安排在第三期第1批次进行培训，2、学号段5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—999号学员安排在第三期第2批次(四期)进行培训，3、第三期第2批次（四期）常用建筑材料质量检测员培训班时间定于2018年11月4日至11月9日在广州市举办。现将有关事项通知如下：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一、培训内容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计量知识、试验过程质量控制、新规范、检测方法、数据计算、数据处理、结果评定和操作实习。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二、报名条件及培训对象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具有高中（含中专）以上学历，从事建筑材料检测实际工作满1年以上的检测单位（包括企业试验室）在职人员，自愿参加。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三、培训形式</w:t>
      </w:r>
    </w:p>
    <w:p>
      <w:pPr>
        <w:widowControl/>
        <w:spacing w:before="150" w:after="75" w:line="520" w:lineRule="exact"/>
        <w:ind w:left="240" w:right="2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脱产学习、理论考试和现场实操。</w:t>
      </w:r>
    </w:p>
    <w:p>
      <w:pPr>
        <w:spacing w:line="520" w:lineRule="exact"/>
        <w:ind w:left="240" w:right="24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四、培训地点、时间和报名 </w:t>
      </w:r>
    </w:p>
    <w:p>
      <w:pPr>
        <w:spacing w:line="520" w:lineRule="exact"/>
        <w:ind w:left="240" w:right="24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报到和培训地点：广州市天源路793号B座二楼“广东省艺建联职业培训学校”</w:t>
      </w:r>
      <w:r>
        <w:rPr>
          <w:rFonts w:hint="eastAsia" w:ascii="仿宋" w:hAnsi="仿宋" w:eastAsia="仿宋" w:cs="宋体"/>
          <w:color w:val="222222"/>
          <w:sz w:val="32"/>
          <w:szCs w:val="32"/>
          <w:shd w:val="clear" w:color="auto" w:fill="FFFFFF"/>
        </w:rPr>
        <w:t>。</w:t>
      </w:r>
    </w:p>
    <w:p>
      <w:pPr>
        <w:spacing w:line="520" w:lineRule="exact"/>
        <w:ind w:left="240" w:right="24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报到和上课时间：2018年11月4日下午14:30至18:00时报到，11月5日至11月9日上课、考试。</w:t>
      </w:r>
      <w:r>
        <w:rPr>
          <w:rFonts w:ascii="仿宋_GB2312" w:eastAsia="仿宋_GB2312"/>
          <w:color w:val="222222"/>
          <w:sz w:val="32"/>
          <w:szCs w:val="32"/>
        </w:rPr>
        <w:t xml:space="preserve"> </w:t>
      </w: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五、其它 </w:t>
      </w:r>
    </w:p>
    <w:p>
      <w:pPr>
        <w:widowControl/>
        <w:spacing w:before="100" w:beforeAutospacing="1" w:after="100" w:afterAutospacing="1" w:line="520" w:lineRule="exact"/>
        <w:ind w:left="240" w:right="240" w:firstLine="630"/>
        <w:rPr>
          <w:rFonts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确认报名成功后自行打印准考证及继续教育学时证明以便盖章。</w:t>
      </w: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学员参加理论考试和现场操作评价合格的，由我会核发培训合格证，合格人员名单及领证事项将在网上公布（网址： http://www.gdjsjcjdxh.com）。 </w:t>
      </w: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本期培训费、操作实习费、资料费共600元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宋体"/>
          <w:color w:val="222222"/>
          <w:sz w:val="32"/>
          <w:szCs w:val="32"/>
          <w:shd w:val="clear" w:color="auto" w:fill="FFFFFF"/>
        </w:rPr>
        <w:t>统一由协会提供电子发票直接发送到学员手机上。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食宿可统一安排，费用自理，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咨询电话：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15815822928（华主任）。</w:t>
      </w:r>
      <w:r>
        <w:rPr>
          <w:rFonts w:hint="eastAsia" w:ascii="仿宋" w:hAnsi="仿宋" w:eastAsia="仿宋"/>
          <w:sz w:val="32"/>
          <w:szCs w:val="32"/>
        </w:rPr>
        <w:t>请学员自带一台有统计功能的计算器和本人身份证。 联系人：刘工， 联系电话：020-87004689。</w:t>
      </w: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240" w:right="24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240" w:right="240"/>
        <w:jc w:val="right"/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  <w:t>2018年10月10日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904"/>
    <w:rsid w:val="00021B5C"/>
    <w:rsid w:val="00055EE6"/>
    <w:rsid w:val="00070FCE"/>
    <w:rsid w:val="000812F8"/>
    <w:rsid w:val="00092EF6"/>
    <w:rsid w:val="00117586"/>
    <w:rsid w:val="00124810"/>
    <w:rsid w:val="00141769"/>
    <w:rsid w:val="00150B93"/>
    <w:rsid w:val="001F4CB9"/>
    <w:rsid w:val="00215221"/>
    <w:rsid w:val="00221A36"/>
    <w:rsid w:val="002313FE"/>
    <w:rsid w:val="00237CE8"/>
    <w:rsid w:val="00240BBB"/>
    <w:rsid w:val="00240F7A"/>
    <w:rsid w:val="00243821"/>
    <w:rsid w:val="0036111F"/>
    <w:rsid w:val="003A0A63"/>
    <w:rsid w:val="003A1225"/>
    <w:rsid w:val="003B3ACF"/>
    <w:rsid w:val="003E2284"/>
    <w:rsid w:val="003E2B84"/>
    <w:rsid w:val="004B2376"/>
    <w:rsid w:val="0050258F"/>
    <w:rsid w:val="00526C4C"/>
    <w:rsid w:val="0056469F"/>
    <w:rsid w:val="00590847"/>
    <w:rsid w:val="00664904"/>
    <w:rsid w:val="00671CB5"/>
    <w:rsid w:val="006E1899"/>
    <w:rsid w:val="006F4E1D"/>
    <w:rsid w:val="007131A9"/>
    <w:rsid w:val="00780B3B"/>
    <w:rsid w:val="007C3906"/>
    <w:rsid w:val="007C3E32"/>
    <w:rsid w:val="007F7DD3"/>
    <w:rsid w:val="00805FE0"/>
    <w:rsid w:val="0081019E"/>
    <w:rsid w:val="00810E21"/>
    <w:rsid w:val="00866C91"/>
    <w:rsid w:val="008B58F7"/>
    <w:rsid w:val="008D756C"/>
    <w:rsid w:val="009446D9"/>
    <w:rsid w:val="009466EF"/>
    <w:rsid w:val="0099311E"/>
    <w:rsid w:val="00A30FA2"/>
    <w:rsid w:val="00A37844"/>
    <w:rsid w:val="00A67C1F"/>
    <w:rsid w:val="00B8328C"/>
    <w:rsid w:val="00BF0CD5"/>
    <w:rsid w:val="00C85377"/>
    <w:rsid w:val="00CE4320"/>
    <w:rsid w:val="00D06026"/>
    <w:rsid w:val="00D075BD"/>
    <w:rsid w:val="00D2239F"/>
    <w:rsid w:val="00DC07F6"/>
    <w:rsid w:val="00DD5F52"/>
    <w:rsid w:val="00DD6378"/>
    <w:rsid w:val="00E73118"/>
    <w:rsid w:val="00EC6E32"/>
    <w:rsid w:val="00ED04E8"/>
    <w:rsid w:val="00ED21FC"/>
    <w:rsid w:val="00EF722F"/>
    <w:rsid w:val="00F4141A"/>
    <w:rsid w:val="010C2613"/>
    <w:rsid w:val="061C2C9C"/>
    <w:rsid w:val="10BC28A1"/>
    <w:rsid w:val="17DB4775"/>
    <w:rsid w:val="1D3F0572"/>
    <w:rsid w:val="2020113C"/>
    <w:rsid w:val="22376E80"/>
    <w:rsid w:val="269242F2"/>
    <w:rsid w:val="390249F3"/>
    <w:rsid w:val="3E255420"/>
    <w:rsid w:val="4A9C2F9F"/>
    <w:rsid w:val="4ADA3162"/>
    <w:rsid w:val="4E691E53"/>
    <w:rsid w:val="50B44CE1"/>
    <w:rsid w:val="53AE2509"/>
    <w:rsid w:val="54AB7012"/>
    <w:rsid w:val="5CF3769F"/>
    <w:rsid w:val="6BA10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160</TotalTime>
  <ScaleCrop>false</ScaleCrop>
  <LinksUpToDate>false</LinksUpToDate>
  <CharactersWithSpaces>763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2018-04-23T03:32:00Z</dcterms:created>
  <dc:creator>lenovo</dc:creator>
  <cp:lastModifiedBy>敏敏的衣橱</cp:lastModifiedBy>
  <cp:lastPrinted>2018-10-12T01:03:00Z</cp:lastPrinted>
  <dcterms:modified xsi:type="dcterms:W3CDTF">2018-10-29T04:26:41Z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